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AB" w:rsidRPr="00243221" w:rsidRDefault="00F92CAB" w:rsidP="008B3633">
      <w:pPr>
        <w:pStyle w:val="Notedebasdepage"/>
        <w:spacing w:before="120" w:after="120" w:line="240" w:lineRule="auto"/>
        <w:jc w:val="both"/>
        <w:rPr>
          <w:rFonts w:ascii="Cambria" w:hAnsi="Cambria"/>
          <w:color w:val="C00000"/>
          <w:sz w:val="24"/>
          <w:szCs w:val="24"/>
        </w:rPr>
      </w:pPr>
    </w:p>
    <w:p w:rsidR="00F92CAB" w:rsidRPr="00243221" w:rsidRDefault="00B16251" w:rsidP="00B16251">
      <w:pPr>
        <w:pStyle w:val="Notedebasdepage"/>
        <w:spacing w:before="120" w:after="120" w:line="240" w:lineRule="auto"/>
        <w:ind w:left="567"/>
        <w:jc w:val="center"/>
        <w:rPr>
          <w:rFonts w:ascii="Cambria" w:hAnsi="Cambria"/>
          <w:b/>
          <w:color w:val="C00000"/>
          <w:sz w:val="24"/>
          <w:szCs w:val="24"/>
        </w:rPr>
      </w:pPr>
      <w:r w:rsidRPr="00243221">
        <w:rPr>
          <w:rFonts w:ascii="Cambria" w:hAnsi="Cambria"/>
          <w:b/>
          <w:color w:val="C00000"/>
          <w:sz w:val="24"/>
          <w:szCs w:val="24"/>
        </w:rPr>
        <w:t>L</w:t>
      </w:r>
      <w:r w:rsidR="008B3633" w:rsidRPr="00243221">
        <w:rPr>
          <w:rFonts w:ascii="Cambria" w:hAnsi="Cambria"/>
          <w:b/>
          <w:color w:val="C00000"/>
          <w:sz w:val="24"/>
          <w:szCs w:val="24"/>
        </w:rPr>
        <w:t>es mots clés</w:t>
      </w:r>
      <w:r w:rsidR="00F92CAB" w:rsidRPr="00243221">
        <w:rPr>
          <w:rFonts w:ascii="Cambria" w:hAnsi="Cambria"/>
          <w:b/>
          <w:color w:val="C00000"/>
          <w:sz w:val="24"/>
          <w:szCs w:val="24"/>
        </w:rPr>
        <w:t xml:space="preserve"> </w:t>
      </w:r>
      <w:r w:rsidRPr="00243221">
        <w:rPr>
          <w:rFonts w:ascii="Cambria" w:hAnsi="Cambria"/>
          <w:b/>
          <w:color w:val="C00000"/>
          <w:sz w:val="24"/>
          <w:szCs w:val="24"/>
        </w:rPr>
        <w:t>du budget : définitions</w:t>
      </w:r>
    </w:p>
    <w:p w:rsidR="008B3633" w:rsidRPr="00243221" w:rsidRDefault="008B3633" w:rsidP="008B3633">
      <w:pPr>
        <w:pStyle w:val="Notedebasdepage"/>
        <w:spacing w:before="120" w:after="120" w:line="240" w:lineRule="auto"/>
        <w:ind w:left="567"/>
        <w:jc w:val="both"/>
        <w:rPr>
          <w:rFonts w:ascii="Cambria" w:hAnsi="Cambria"/>
          <w:b/>
          <w:color w:val="C00000"/>
          <w:sz w:val="24"/>
          <w:szCs w:val="24"/>
        </w:rPr>
      </w:pPr>
    </w:p>
    <w:p w:rsidR="00243221" w:rsidRDefault="00243221" w:rsidP="008B3633">
      <w:pPr>
        <w:pStyle w:val="Notedebasdepage"/>
        <w:spacing w:before="120" w:after="120" w:line="240" w:lineRule="auto"/>
        <w:ind w:left="567"/>
        <w:jc w:val="both"/>
        <w:rPr>
          <w:rFonts w:ascii="Cambria" w:hAnsi="Cambria"/>
          <w:b/>
          <w:color w:val="C00000"/>
          <w:sz w:val="24"/>
          <w:szCs w:val="24"/>
        </w:rPr>
      </w:pPr>
    </w:p>
    <w:p w:rsidR="00243221" w:rsidRPr="00355545" w:rsidRDefault="00243221" w:rsidP="008B3633">
      <w:pPr>
        <w:pStyle w:val="Notedebasdepage"/>
        <w:spacing w:before="120" w:after="120" w:line="240" w:lineRule="auto"/>
        <w:ind w:left="567"/>
        <w:jc w:val="both"/>
        <w:rPr>
          <w:rFonts w:ascii="Cambria" w:hAnsi="Cambria"/>
          <w:b/>
          <w:color w:val="C00000"/>
          <w:sz w:val="24"/>
          <w:szCs w:val="24"/>
        </w:rPr>
      </w:pPr>
    </w:p>
    <w:p w:rsidR="008B3633" w:rsidRPr="00243221" w:rsidRDefault="008B3633" w:rsidP="008B3633">
      <w:pPr>
        <w:ind w:left="567" w:firstLine="0"/>
        <w:rPr>
          <w:b/>
          <w:color w:val="FF0000"/>
          <w:sz w:val="24"/>
          <w:szCs w:val="24"/>
        </w:rPr>
      </w:pPr>
      <w:r w:rsidRPr="008E26AA">
        <w:rPr>
          <w:b/>
          <w:color w:val="C00000"/>
          <w:sz w:val="24"/>
          <w:szCs w:val="24"/>
        </w:rPr>
        <w:t>1</w:t>
      </w:r>
      <w:r w:rsidRPr="00243221">
        <w:rPr>
          <w:b/>
          <w:color w:val="FF0000"/>
          <w:sz w:val="24"/>
          <w:szCs w:val="24"/>
        </w:rPr>
        <w:t>.</w:t>
      </w:r>
      <w:r w:rsidRPr="00243221">
        <w:rPr>
          <w:b/>
          <w:color w:val="C00000"/>
          <w:sz w:val="24"/>
          <w:szCs w:val="24"/>
        </w:rPr>
        <w:t xml:space="preserve"> Définitions</w:t>
      </w:r>
    </w:p>
    <w:p w:rsidR="008B3633" w:rsidRPr="008E26AA" w:rsidRDefault="008B3633" w:rsidP="008B3633">
      <w:pPr>
        <w:pStyle w:val="Paragraphedeliste"/>
        <w:numPr>
          <w:ilvl w:val="1"/>
          <w:numId w:val="7"/>
        </w:numPr>
        <w:tabs>
          <w:tab w:val="clear" w:pos="4536"/>
        </w:tabs>
        <w:spacing w:before="120" w:after="120" w:line="240" w:lineRule="auto"/>
        <w:ind w:left="1418" w:hanging="425"/>
        <w:contextualSpacing w:val="0"/>
        <w:rPr>
          <w:rFonts w:ascii="Cambria" w:hAnsi="Cambria"/>
          <w:b/>
          <w:color w:val="C00000"/>
        </w:rPr>
      </w:pPr>
      <w:r>
        <w:rPr>
          <w:rFonts w:ascii="Cambria" w:hAnsi="Cambria"/>
          <w:b/>
          <w:color w:val="C00000"/>
        </w:rPr>
        <w:t xml:space="preserve">  </w:t>
      </w:r>
      <w:r w:rsidRPr="008E26AA">
        <w:rPr>
          <w:rFonts w:ascii="Cambria" w:hAnsi="Cambria"/>
          <w:b/>
          <w:color w:val="C00000"/>
        </w:rPr>
        <w:t>Le budget</w:t>
      </w:r>
    </w:p>
    <w:p w:rsidR="008B3633" w:rsidRPr="008E26AA" w:rsidRDefault="008B3633" w:rsidP="008B3633">
      <w:pPr>
        <w:pStyle w:val="Paragraphedeliste"/>
        <w:numPr>
          <w:ilvl w:val="0"/>
          <w:numId w:val="9"/>
        </w:numPr>
        <w:spacing w:before="120" w:after="120" w:line="240" w:lineRule="auto"/>
        <w:ind w:left="1985" w:hanging="284"/>
        <w:contextualSpacing w:val="0"/>
        <w:rPr>
          <w:rFonts w:ascii="Cambria" w:hAnsi="Cambria"/>
        </w:rPr>
      </w:pPr>
      <w:r w:rsidRPr="008E26AA">
        <w:rPr>
          <w:rFonts w:ascii="Cambria" w:hAnsi="Cambria"/>
        </w:rPr>
        <w:t>Le budget est l’état</w:t>
      </w:r>
      <w:bookmarkStart w:id="0" w:name="_GoBack"/>
      <w:bookmarkEnd w:id="0"/>
      <w:r w:rsidRPr="008E26AA">
        <w:rPr>
          <w:rFonts w:ascii="Cambria" w:hAnsi="Cambria"/>
        </w:rPr>
        <w:t xml:space="preserve"> prévisionnel des ressources et des dépenses probables d’un particulier ou d’une famille </w:t>
      </w:r>
      <w:r w:rsidRPr="008E26AA">
        <w:rPr>
          <w:rFonts w:ascii="Cambria" w:hAnsi="Cambria"/>
          <w:i/>
        </w:rPr>
        <w:t>pour une période donnée</w:t>
      </w:r>
      <w:r w:rsidRPr="008E26AA">
        <w:rPr>
          <w:rFonts w:ascii="Cambria" w:hAnsi="Cambria"/>
        </w:rPr>
        <w:t xml:space="preserve">. </w:t>
      </w:r>
    </w:p>
    <w:p w:rsidR="008B3633" w:rsidRPr="008E26AA" w:rsidRDefault="008B3633" w:rsidP="008B3633">
      <w:pPr>
        <w:pStyle w:val="Paragraphedeliste"/>
        <w:numPr>
          <w:ilvl w:val="0"/>
          <w:numId w:val="9"/>
        </w:numPr>
        <w:spacing w:before="120" w:after="120" w:line="240" w:lineRule="auto"/>
        <w:ind w:left="1985" w:hanging="284"/>
        <w:contextualSpacing w:val="0"/>
        <w:rPr>
          <w:rFonts w:ascii="Cambria" w:hAnsi="Cambria"/>
        </w:rPr>
      </w:pPr>
      <w:r w:rsidRPr="008E26AA">
        <w:rPr>
          <w:rFonts w:ascii="Cambria" w:hAnsi="Cambria"/>
        </w:rPr>
        <w:t>Par extension, le budget est la somme dont on dispose pour une dépense précise (ex. le budget alimentation, le budget transports).</w:t>
      </w:r>
    </w:p>
    <w:p w:rsidR="008B3633" w:rsidRPr="008E26AA" w:rsidRDefault="008B3633" w:rsidP="008B3633">
      <w:pPr>
        <w:pStyle w:val="Paragraphedeliste"/>
        <w:numPr>
          <w:ilvl w:val="0"/>
          <w:numId w:val="9"/>
        </w:numPr>
        <w:spacing w:before="120" w:after="120" w:line="240" w:lineRule="auto"/>
        <w:ind w:left="1985" w:hanging="284"/>
        <w:contextualSpacing w:val="0"/>
        <w:rPr>
          <w:rFonts w:ascii="Cambria" w:hAnsi="Cambria"/>
        </w:rPr>
      </w:pPr>
      <w:r w:rsidRPr="008E26AA">
        <w:rPr>
          <w:rFonts w:ascii="Cambria" w:hAnsi="Cambria"/>
        </w:rPr>
        <w:t>Dans le langage courant que nous utilisons dans ce texte, le budget désigne l’ensemble des ressources et des dépenses d’un individu ou d’une famille au cours d’une période donnée, qui est le plus souvent le mois.</w:t>
      </w:r>
    </w:p>
    <w:p w:rsidR="008B3633" w:rsidRPr="008E26AA" w:rsidRDefault="008B3633" w:rsidP="008B3633">
      <w:pPr>
        <w:pStyle w:val="Paragraphedeliste"/>
        <w:numPr>
          <w:ilvl w:val="0"/>
          <w:numId w:val="0"/>
        </w:numPr>
        <w:spacing w:before="120" w:after="120" w:line="240" w:lineRule="auto"/>
        <w:ind w:left="851"/>
        <w:contextualSpacing w:val="0"/>
        <w:rPr>
          <w:rFonts w:ascii="Cambria" w:hAnsi="Cambria"/>
        </w:rPr>
      </w:pPr>
    </w:p>
    <w:p w:rsidR="008B3633" w:rsidRPr="008E26AA" w:rsidRDefault="008B3633" w:rsidP="008B3633">
      <w:pPr>
        <w:pStyle w:val="Paragraphedeliste"/>
        <w:numPr>
          <w:ilvl w:val="1"/>
          <w:numId w:val="7"/>
        </w:numPr>
        <w:tabs>
          <w:tab w:val="clear" w:pos="4536"/>
        </w:tabs>
        <w:spacing w:before="120" w:after="120" w:line="240" w:lineRule="auto"/>
        <w:ind w:left="1701" w:hanging="567"/>
        <w:contextualSpacing w:val="0"/>
        <w:rPr>
          <w:rFonts w:ascii="Cambria" w:hAnsi="Cambria"/>
          <w:b/>
          <w:color w:val="C00000"/>
        </w:rPr>
      </w:pPr>
      <w:r w:rsidRPr="008E26AA">
        <w:rPr>
          <w:rFonts w:ascii="Cambria" w:hAnsi="Cambria"/>
          <w:b/>
          <w:color w:val="C00000"/>
        </w:rPr>
        <w:t>Gérer son budget</w:t>
      </w:r>
    </w:p>
    <w:p w:rsidR="008B3633" w:rsidRPr="008E26AA" w:rsidRDefault="008B3633" w:rsidP="008B3633">
      <w:pPr>
        <w:ind w:left="1134" w:firstLine="0"/>
        <w:outlineLvl w:val="0"/>
        <w:rPr>
          <w:sz w:val="24"/>
          <w:szCs w:val="24"/>
        </w:rPr>
      </w:pPr>
      <w:r w:rsidRPr="008E26AA">
        <w:rPr>
          <w:sz w:val="24"/>
          <w:szCs w:val="24"/>
        </w:rPr>
        <w:t>Gérer son budget consiste à « tenir ses comptes », c’est-à-dire :</w:t>
      </w:r>
    </w:p>
    <w:p w:rsidR="008B3633" w:rsidRPr="008E26AA" w:rsidRDefault="008B3633" w:rsidP="008B3633">
      <w:pPr>
        <w:pStyle w:val="Paragraphedeliste"/>
        <w:numPr>
          <w:ilvl w:val="0"/>
          <w:numId w:val="11"/>
        </w:numPr>
        <w:tabs>
          <w:tab w:val="clear" w:pos="4536"/>
        </w:tabs>
        <w:spacing w:before="120" w:after="120" w:line="240" w:lineRule="auto"/>
        <w:ind w:left="1985" w:hanging="284"/>
        <w:contextualSpacing w:val="0"/>
        <w:rPr>
          <w:rFonts w:ascii="Cambria" w:hAnsi="Cambria"/>
        </w:rPr>
      </w:pPr>
      <w:r w:rsidRPr="008E26AA">
        <w:rPr>
          <w:rFonts w:ascii="Cambria" w:hAnsi="Cambria"/>
        </w:rPr>
        <w:t>Assurer un suivi suffisant de ses ressources et de ses dépenses régulières ;</w:t>
      </w:r>
    </w:p>
    <w:p w:rsidR="008B3633" w:rsidRPr="008E26AA" w:rsidRDefault="008B3633" w:rsidP="008B3633">
      <w:pPr>
        <w:pStyle w:val="Paragraphedeliste"/>
        <w:numPr>
          <w:ilvl w:val="0"/>
          <w:numId w:val="11"/>
        </w:numPr>
        <w:tabs>
          <w:tab w:val="clear" w:pos="4536"/>
        </w:tabs>
        <w:spacing w:before="120" w:after="120" w:line="240" w:lineRule="auto"/>
        <w:ind w:left="1985" w:hanging="284"/>
        <w:contextualSpacing w:val="0"/>
        <w:rPr>
          <w:rFonts w:ascii="Cambria" w:hAnsi="Cambria"/>
        </w:rPr>
      </w:pPr>
      <w:r w:rsidRPr="008E26AA">
        <w:rPr>
          <w:rFonts w:ascii="Cambria" w:hAnsi="Cambria"/>
        </w:rPr>
        <w:t>Faire des prévisions pour savoir où on va ;</w:t>
      </w:r>
    </w:p>
    <w:p w:rsidR="008B3633" w:rsidRPr="008E26AA" w:rsidRDefault="008B3633" w:rsidP="008B3633">
      <w:pPr>
        <w:pStyle w:val="Paragraphedeliste"/>
        <w:numPr>
          <w:ilvl w:val="0"/>
          <w:numId w:val="11"/>
        </w:numPr>
        <w:tabs>
          <w:tab w:val="clear" w:pos="4536"/>
        </w:tabs>
        <w:spacing w:before="120" w:after="120" w:line="240" w:lineRule="auto"/>
        <w:ind w:left="1985" w:hanging="284"/>
        <w:contextualSpacing w:val="0"/>
        <w:rPr>
          <w:rFonts w:ascii="Cambria" w:hAnsi="Cambria"/>
        </w:rPr>
      </w:pPr>
      <w:r w:rsidRPr="008E26AA">
        <w:rPr>
          <w:rFonts w:ascii="Cambria" w:hAnsi="Cambria"/>
        </w:rPr>
        <w:t>Surveiller l’évolution de sa situation financière ;</w:t>
      </w:r>
    </w:p>
    <w:p w:rsidR="008B3633" w:rsidRPr="008E26AA" w:rsidRDefault="008B3633" w:rsidP="008B3633">
      <w:pPr>
        <w:pStyle w:val="Paragraphedeliste"/>
        <w:numPr>
          <w:ilvl w:val="0"/>
          <w:numId w:val="11"/>
        </w:numPr>
        <w:tabs>
          <w:tab w:val="clear" w:pos="4536"/>
        </w:tabs>
        <w:spacing w:before="120" w:after="120" w:line="240" w:lineRule="auto"/>
        <w:ind w:left="1985" w:hanging="284"/>
        <w:contextualSpacing w:val="0"/>
        <w:rPr>
          <w:rFonts w:ascii="Cambria" w:hAnsi="Cambria"/>
        </w:rPr>
      </w:pPr>
      <w:r w:rsidRPr="008E26AA">
        <w:rPr>
          <w:rFonts w:ascii="Cambria" w:hAnsi="Cambria"/>
        </w:rPr>
        <w:t xml:space="preserve">Prendre des décisions pour ne pas dépenser au-delà de ses ressources, ou pour redresser la situation si elle se dégrade dangereusement.  </w:t>
      </w:r>
    </w:p>
    <w:p w:rsidR="008B3633" w:rsidRPr="008E26AA" w:rsidRDefault="008B3633" w:rsidP="008B3633">
      <w:pPr>
        <w:pStyle w:val="Paragraphedeliste"/>
        <w:numPr>
          <w:ilvl w:val="0"/>
          <w:numId w:val="0"/>
        </w:numPr>
        <w:spacing w:before="120" w:after="120" w:line="240" w:lineRule="auto"/>
        <w:ind w:left="1134"/>
        <w:contextualSpacing w:val="0"/>
        <w:rPr>
          <w:rFonts w:ascii="Cambria" w:hAnsi="Cambria"/>
        </w:rPr>
      </w:pPr>
      <w:r w:rsidRPr="008E26AA">
        <w:rPr>
          <w:rFonts w:ascii="Cambria" w:hAnsi="Cambria"/>
        </w:rPr>
        <w:t>On gère généralement son budget mois par mois, et on fait une récapitulation en fin d’année.</w:t>
      </w:r>
    </w:p>
    <w:p w:rsidR="008B3633" w:rsidRPr="008E26AA" w:rsidRDefault="008B3633" w:rsidP="008B3633">
      <w:pPr>
        <w:pStyle w:val="Paragraphedeliste"/>
        <w:numPr>
          <w:ilvl w:val="0"/>
          <w:numId w:val="0"/>
        </w:numPr>
        <w:spacing w:before="120" w:after="120" w:line="240" w:lineRule="auto"/>
        <w:ind w:left="1134"/>
        <w:contextualSpacing w:val="0"/>
        <w:rPr>
          <w:rFonts w:ascii="Cambria" w:hAnsi="Cambria"/>
        </w:rPr>
      </w:pPr>
      <w:r w:rsidRPr="008E26AA">
        <w:rPr>
          <w:rFonts w:ascii="Cambria" w:hAnsi="Cambria"/>
        </w:rPr>
        <w:t xml:space="preserve">Les ressources et les dépenses régulières (appelées également </w:t>
      </w:r>
      <w:r w:rsidRPr="008E26AA">
        <w:rPr>
          <w:rFonts w:ascii="Cambria" w:hAnsi="Cambria"/>
          <w:i/>
        </w:rPr>
        <w:t>récurrentes</w:t>
      </w:r>
      <w:r w:rsidRPr="008E26AA">
        <w:rPr>
          <w:rFonts w:ascii="Cambria" w:hAnsi="Cambria"/>
        </w:rPr>
        <w:t xml:space="preserve">) qui se renouvellent chaque mois sont de l’argent qui circule sous forme d’un </w:t>
      </w:r>
      <w:r w:rsidRPr="008E26AA">
        <w:rPr>
          <w:rFonts w:ascii="Cambria" w:hAnsi="Cambria"/>
          <w:i/>
        </w:rPr>
        <w:t>flux</w:t>
      </w:r>
      <w:r w:rsidRPr="008E26AA">
        <w:rPr>
          <w:rFonts w:ascii="Cambria" w:hAnsi="Cambria"/>
        </w:rPr>
        <w:t xml:space="preserve"> relativement régulier. On parle d’</w:t>
      </w:r>
      <w:r w:rsidRPr="008E26AA">
        <w:rPr>
          <w:rFonts w:ascii="Cambria" w:hAnsi="Cambria"/>
          <w:i/>
        </w:rPr>
        <w:t>argent flux.</w:t>
      </w:r>
    </w:p>
    <w:p w:rsidR="008B3633" w:rsidRPr="008E26AA" w:rsidRDefault="008B3633" w:rsidP="008B3633">
      <w:pPr>
        <w:ind w:left="851" w:firstLine="0"/>
        <w:rPr>
          <w:sz w:val="24"/>
          <w:szCs w:val="24"/>
        </w:rPr>
      </w:pPr>
    </w:p>
    <w:p w:rsidR="008B3633" w:rsidRPr="008E26AA" w:rsidRDefault="008B3633" w:rsidP="008B3633">
      <w:pPr>
        <w:pStyle w:val="Paragraphedeliste"/>
        <w:numPr>
          <w:ilvl w:val="1"/>
          <w:numId w:val="7"/>
        </w:numPr>
        <w:tabs>
          <w:tab w:val="clear" w:pos="4536"/>
        </w:tabs>
        <w:spacing w:before="120" w:after="120" w:line="240" w:lineRule="auto"/>
        <w:ind w:left="1701" w:hanging="567"/>
        <w:contextualSpacing w:val="0"/>
        <w:rPr>
          <w:rFonts w:ascii="Cambria" w:hAnsi="Cambria"/>
          <w:b/>
          <w:color w:val="C00000"/>
        </w:rPr>
      </w:pPr>
      <w:r w:rsidRPr="008E26AA">
        <w:rPr>
          <w:rFonts w:ascii="Cambria" w:hAnsi="Cambria"/>
          <w:b/>
          <w:color w:val="C00000"/>
        </w:rPr>
        <w:t xml:space="preserve">Les trois états du budget. </w:t>
      </w:r>
    </w:p>
    <w:p w:rsidR="008B3633" w:rsidRPr="008E26AA" w:rsidRDefault="008B3633" w:rsidP="008B3633">
      <w:pPr>
        <w:ind w:left="1134" w:firstLine="0"/>
        <w:rPr>
          <w:sz w:val="24"/>
          <w:szCs w:val="24"/>
        </w:rPr>
      </w:pPr>
      <w:r w:rsidRPr="008E26AA">
        <w:rPr>
          <w:sz w:val="24"/>
          <w:szCs w:val="24"/>
        </w:rPr>
        <w:t>Un budget est :</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rPr>
          <w:rFonts w:ascii="Cambria" w:hAnsi="Cambria"/>
        </w:rPr>
      </w:pPr>
      <w:r w:rsidRPr="008E26AA">
        <w:rPr>
          <w:rFonts w:ascii="Cambria" w:hAnsi="Cambria"/>
        </w:rPr>
        <w:t>Équilibré si les ressources régulières R sont égales aux dépenses régulières D ;</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rPr>
          <w:rFonts w:ascii="Cambria" w:hAnsi="Cambria"/>
        </w:rPr>
      </w:pPr>
      <w:r w:rsidRPr="008E26AA">
        <w:rPr>
          <w:rFonts w:ascii="Cambria" w:hAnsi="Cambria"/>
        </w:rPr>
        <w:t>Excédentaire si les ressources régulières R sont supérieures aux dépenses D ;</w:t>
      </w:r>
    </w:p>
    <w:p w:rsidR="008B3633" w:rsidRPr="008E26AA" w:rsidRDefault="008B3633" w:rsidP="008B3633">
      <w:pPr>
        <w:pStyle w:val="Paragraphedeliste"/>
        <w:numPr>
          <w:ilvl w:val="0"/>
          <w:numId w:val="0"/>
        </w:numPr>
        <w:tabs>
          <w:tab w:val="clear" w:pos="4536"/>
        </w:tabs>
        <w:spacing w:before="120" w:after="120" w:line="240" w:lineRule="auto"/>
        <w:ind w:left="1985"/>
        <w:contextualSpacing w:val="0"/>
        <w:rPr>
          <w:rFonts w:ascii="Cambria" w:hAnsi="Cambria"/>
        </w:rPr>
      </w:pPr>
      <w:r w:rsidRPr="008E26AA">
        <w:rPr>
          <w:rFonts w:ascii="Cambria" w:hAnsi="Cambria"/>
        </w:rPr>
        <w:lastRenderedPageBreak/>
        <w:t>On peut alors épargner, c’est-à-dire conserver l’excédent qui reste à la fin du mois. On peut également utiliser cet excédent pour rembourser les dettes si on en a ;</w:t>
      </w:r>
    </w:p>
    <w:p w:rsidR="008B3633" w:rsidRPr="008E26AA" w:rsidRDefault="008B3633" w:rsidP="008B3633">
      <w:pPr>
        <w:pStyle w:val="Paragraphedeliste"/>
        <w:numPr>
          <w:ilvl w:val="0"/>
          <w:numId w:val="8"/>
        </w:numPr>
        <w:tabs>
          <w:tab w:val="clear" w:pos="4536"/>
        </w:tabs>
        <w:spacing w:before="120" w:after="120" w:line="240" w:lineRule="auto"/>
        <w:ind w:left="1985"/>
        <w:contextualSpacing w:val="0"/>
        <w:rPr>
          <w:rFonts w:ascii="Cambria" w:hAnsi="Cambria"/>
        </w:rPr>
      </w:pPr>
      <w:r w:rsidRPr="008E26AA">
        <w:rPr>
          <w:rFonts w:ascii="Cambria" w:hAnsi="Cambria"/>
        </w:rPr>
        <w:t xml:space="preserve">Déficitaire si les dépenses régulières D sont supérieures aux ressources R. </w:t>
      </w:r>
    </w:p>
    <w:p w:rsidR="008B3633" w:rsidRPr="008E26AA" w:rsidRDefault="008B3633" w:rsidP="008B3633">
      <w:pPr>
        <w:pStyle w:val="Paragraphedeliste"/>
        <w:numPr>
          <w:ilvl w:val="0"/>
          <w:numId w:val="0"/>
        </w:numPr>
        <w:tabs>
          <w:tab w:val="clear" w:pos="4536"/>
        </w:tabs>
        <w:spacing w:before="120" w:after="120" w:line="240" w:lineRule="auto"/>
        <w:ind w:left="1985"/>
        <w:contextualSpacing w:val="0"/>
        <w:rPr>
          <w:rFonts w:ascii="Cambria" w:hAnsi="Cambria"/>
        </w:rPr>
      </w:pPr>
      <w:r w:rsidRPr="008E26AA">
        <w:rPr>
          <w:rFonts w:ascii="Cambria" w:hAnsi="Cambria"/>
        </w:rPr>
        <w:t xml:space="preserve">Un budget durablement déficitaire est dangereux : il conduit généralement à recourir au crédit, à devenir surendetté et à en subir les nombreux tracas. </w:t>
      </w:r>
    </w:p>
    <w:p w:rsidR="008B3633" w:rsidRPr="008E26AA" w:rsidRDefault="008B3633" w:rsidP="008B3633">
      <w:pPr>
        <w:pStyle w:val="Paragraphedeliste"/>
        <w:numPr>
          <w:ilvl w:val="0"/>
          <w:numId w:val="0"/>
        </w:numPr>
        <w:spacing w:before="120" w:after="120" w:line="240" w:lineRule="auto"/>
        <w:ind w:left="567"/>
        <w:contextualSpacing w:val="0"/>
        <w:rPr>
          <w:rFonts w:ascii="Cambria" w:hAnsi="Cambria"/>
        </w:rPr>
      </w:pPr>
    </w:p>
    <w:p w:rsidR="008B3633" w:rsidRPr="008E26AA" w:rsidRDefault="008B3633" w:rsidP="008B3633">
      <w:pPr>
        <w:pStyle w:val="Paragraphedeliste"/>
        <w:numPr>
          <w:ilvl w:val="1"/>
          <w:numId w:val="7"/>
        </w:numPr>
        <w:spacing w:before="120" w:after="120" w:line="240" w:lineRule="auto"/>
        <w:ind w:left="1701" w:hanging="567"/>
        <w:contextualSpacing w:val="0"/>
        <w:outlineLvl w:val="0"/>
        <w:rPr>
          <w:rFonts w:ascii="Cambria" w:hAnsi="Cambria"/>
          <w:b/>
          <w:color w:val="C00000"/>
        </w:rPr>
      </w:pPr>
      <w:r w:rsidRPr="008E26AA">
        <w:rPr>
          <w:rFonts w:ascii="Cambria" w:hAnsi="Cambria"/>
          <w:b/>
          <w:color w:val="C00000"/>
        </w:rPr>
        <w:t xml:space="preserve">« Bien » gérer son budget </w:t>
      </w:r>
    </w:p>
    <w:p w:rsidR="008B3633" w:rsidRPr="008E26AA" w:rsidRDefault="008B3633" w:rsidP="008B3633">
      <w:pPr>
        <w:pStyle w:val="Paragraphedeliste"/>
        <w:numPr>
          <w:ilvl w:val="0"/>
          <w:numId w:val="0"/>
        </w:numPr>
        <w:spacing w:before="120" w:after="120" w:line="240" w:lineRule="auto"/>
        <w:ind w:left="1134"/>
        <w:contextualSpacing w:val="0"/>
        <w:outlineLvl w:val="0"/>
        <w:rPr>
          <w:rFonts w:ascii="Cambria" w:hAnsi="Cambria"/>
        </w:rPr>
      </w:pPr>
      <w:r w:rsidRPr="008E26AA">
        <w:rPr>
          <w:rFonts w:ascii="Cambria" w:hAnsi="Cambria"/>
        </w:rPr>
        <w:t>Bien gérer son budget, c’est avoir un budget durablement équilibré ou, mieux, excédentaire qui permet de :</w:t>
      </w:r>
    </w:p>
    <w:p w:rsidR="008B3633" w:rsidRPr="008E26AA" w:rsidRDefault="008B3633" w:rsidP="008B3633">
      <w:pPr>
        <w:pStyle w:val="Paragraphedeliste"/>
        <w:numPr>
          <w:ilvl w:val="3"/>
          <w:numId w:val="10"/>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 xml:space="preserve">Vivre dans des conditions d’autonomie et de dignité ; </w:t>
      </w:r>
    </w:p>
    <w:p w:rsidR="008B3633" w:rsidRPr="008E26AA" w:rsidRDefault="008B3633" w:rsidP="008B3633">
      <w:pPr>
        <w:pStyle w:val="Paragraphedeliste"/>
        <w:numPr>
          <w:ilvl w:val="3"/>
          <w:numId w:val="10"/>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 xml:space="preserve">Disposer d’une épargne de sécurité suffisante pour faire face aux accidents de la vie ; </w:t>
      </w:r>
    </w:p>
    <w:p w:rsidR="008B3633" w:rsidRPr="008E26AA" w:rsidRDefault="008B3633" w:rsidP="008B3633">
      <w:pPr>
        <w:pStyle w:val="Paragraphedeliste"/>
        <w:numPr>
          <w:ilvl w:val="3"/>
          <w:numId w:val="10"/>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 Bâtir » sa vie, c’est-à-dire conduire et financer des projets personnels.</w:t>
      </w:r>
    </w:p>
    <w:p w:rsidR="008B3633" w:rsidRPr="008E26AA" w:rsidRDefault="008B3633" w:rsidP="008B3633">
      <w:pPr>
        <w:pStyle w:val="Paragraphedeliste"/>
        <w:numPr>
          <w:ilvl w:val="0"/>
          <w:numId w:val="0"/>
        </w:numPr>
        <w:spacing w:before="120" w:after="120" w:line="240" w:lineRule="auto"/>
        <w:ind w:left="1134"/>
        <w:contextualSpacing w:val="0"/>
        <w:outlineLvl w:val="0"/>
        <w:rPr>
          <w:rFonts w:ascii="Cambria" w:hAnsi="Cambria"/>
        </w:rPr>
      </w:pPr>
      <w:r w:rsidRPr="008E26AA">
        <w:rPr>
          <w:rFonts w:ascii="Cambria" w:hAnsi="Cambria"/>
        </w:rPr>
        <w:t>Cela suppose de :</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Disposer de ressources suffisantes</w:t>
      </w:r>
      <w:r w:rsidRPr="008E26AA">
        <w:rPr>
          <w:rStyle w:val="Appelnotedebasdep"/>
          <w:rFonts w:ascii="Cambria" w:hAnsi="Cambria"/>
        </w:rPr>
        <w:footnoteReference w:id="1"/>
      </w:r>
      <w:r w:rsidRPr="008E26AA">
        <w:rPr>
          <w:rFonts w:ascii="Cambria" w:hAnsi="Cambria"/>
        </w:rPr>
        <w:t> ;</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Chercher si nécessaire à les augmenter, notamment en faisant valoir ses droits ;</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 xml:space="preserve">Maitriser ses dépenses ; </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Défendre ses intérêts de façon vigoureuse contre les prédateurs du monde social et économique qui cherchent à s’approprier notre argent par des moyens détournés</w:t>
      </w:r>
      <w:r w:rsidRPr="008E26AA">
        <w:rPr>
          <w:rStyle w:val="Appelnotedebasdep"/>
          <w:rFonts w:ascii="Cambria" w:hAnsi="Cambria"/>
        </w:rPr>
        <w:footnoteReference w:id="2"/>
      </w:r>
      <w:r w:rsidRPr="008E26AA">
        <w:rPr>
          <w:rFonts w:ascii="Cambria" w:hAnsi="Cambria"/>
        </w:rPr>
        <w:t xml:space="preserve"> ;</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Tenir à jour certains tableaux qui permettent d’avoir une vision d’ensemble de la situation financière et de son évolution.</w:t>
      </w:r>
    </w:p>
    <w:p w:rsidR="008B3633" w:rsidRPr="008E26AA" w:rsidRDefault="008B3633" w:rsidP="008B3633">
      <w:pPr>
        <w:pStyle w:val="Paragraphedeliste"/>
        <w:numPr>
          <w:ilvl w:val="0"/>
          <w:numId w:val="8"/>
        </w:numPr>
        <w:tabs>
          <w:tab w:val="clear" w:pos="4536"/>
        </w:tabs>
        <w:spacing w:before="120" w:after="120" w:line="240" w:lineRule="auto"/>
        <w:ind w:left="1985" w:hanging="284"/>
        <w:contextualSpacing w:val="0"/>
        <w:outlineLvl w:val="0"/>
        <w:rPr>
          <w:rFonts w:ascii="Cambria" w:hAnsi="Cambria"/>
        </w:rPr>
      </w:pPr>
      <w:r w:rsidRPr="008E26AA">
        <w:rPr>
          <w:rFonts w:ascii="Cambria" w:hAnsi="Cambria"/>
        </w:rPr>
        <w:t>Prendre des mesures de sauvegarde si la situation se dégrade dangereusement.</w:t>
      </w:r>
    </w:p>
    <w:p w:rsidR="008B3633" w:rsidRPr="008E26AA" w:rsidRDefault="008B3633" w:rsidP="003945AE">
      <w:pPr>
        <w:ind w:left="1134" w:firstLine="0"/>
        <w:outlineLvl w:val="0"/>
        <w:rPr>
          <w:sz w:val="24"/>
          <w:szCs w:val="24"/>
        </w:rPr>
      </w:pPr>
      <w:r w:rsidRPr="008E26AA">
        <w:rPr>
          <w:sz w:val="24"/>
          <w:szCs w:val="24"/>
        </w:rPr>
        <w:t xml:space="preserve">Pour les personnes dont les ressources sont gravement insuffisantes, « bien » gérer son budget devient une sorte de combat pour la survie qui nécessite des compétences et </w:t>
      </w:r>
      <w:proofErr w:type="gramStart"/>
      <w:r w:rsidRPr="008E26AA">
        <w:rPr>
          <w:sz w:val="24"/>
          <w:szCs w:val="24"/>
        </w:rPr>
        <w:t>une</w:t>
      </w:r>
      <w:r w:rsidR="003945AE">
        <w:rPr>
          <w:sz w:val="24"/>
          <w:szCs w:val="24"/>
        </w:rPr>
        <w:t xml:space="preserve"> </w:t>
      </w:r>
      <w:r w:rsidRPr="008E26AA">
        <w:rPr>
          <w:sz w:val="24"/>
          <w:szCs w:val="24"/>
        </w:rPr>
        <w:t>résistance</w:t>
      </w:r>
      <w:r w:rsidR="003945AE">
        <w:rPr>
          <w:sz w:val="24"/>
          <w:szCs w:val="24"/>
        </w:rPr>
        <w:t xml:space="preserve"> </w:t>
      </w:r>
      <w:r w:rsidRPr="008E26AA">
        <w:rPr>
          <w:sz w:val="24"/>
          <w:szCs w:val="24"/>
        </w:rPr>
        <w:t>exceptionnelles</w:t>
      </w:r>
      <w:proofErr w:type="gramEnd"/>
      <w:r w:rsidRPr="008E26AA">
        <w:rPr>
          <w:sz w:val="24"/>
          <w:szCs w:val="24"/>
        </w:rPr>
        <w:t xml:space="preserve">, et souvent l’accompagnement d’institutions sociales spécialisées. </w:t>
      </w:r>
    </w:p>
    <w:p w:rsidR="008B3633" w:rsidRPr="008E26AA" w:rsidRDefault="008B3633" w:rsidP="003945AE">
      <w:pPr>
        <w:ind w:left="1134" w:firstLine="0"/>
        <w:outlineLvl w:val="0"/>
        <w:rPr>
          <w:sz w:val="24"/>
          <w:szCs w:val="24"/>
        </w:rPr>
      </w:pPr>
      <w:r w:rsidRPr="008E26AA">
        <w:rPr>
          <w:sz w:val="24"/>
          <w:szCs w:val="24"/>
        </w:rPr>
        <w:t xml:space="preserve">Pour ces personnes, la tenue d’un budget selon les modalités classiques présentées ci-dessous est naturellement plus problématique. Néanmoins, si </w:t>
      </w:r>
      <w:r w:rsidRPr="008E26AA">
        <w:rPr>
          <w:sz w:val="24"/>
          <w:szCs w:val="24"/>
        </w:rPr>
        <w:lastRenderedPageBreak/>
        <w:t xml:space="preserve">elles s’entraident pour inventer ensemble des solutions et se soutenir le moral, elles en tireront certainement un profit, et les modalités de travail décrites ci-dessous à partir de la p. 35 peuvent les y aider utilement. </w:t>
      </w:r>
    </w:p>
    <w:p w:rsidR="008B3633" w:rsidRPr="008E26AA" w:rsidRDefault="008B3633" w:rsidP="003945AE">
      <w:pPr>
        <w:ind w:left="1134" w:firstLine="0"/>
        <w:outlineLvl w:val="0"/>
        <w:rPr>
          <w:sz w:val="24"/>
          <w:szCs w:val="24"/>
        </w:rPr>
      </w:pPr>
    </w:p>
    <w:p w:rsidR="008B3633" w:rsidRPr="008E26AA" w:rsidRDefault="008B3633" w:rsidP="008B3633">
      <w:pPr>
        <w:ind w:left="567" w:firstLine="0"/>
        <w:outlineLvl w:val="0"/>
        <w:rPr>
          <w:color w:val="C00000"/>
          <w:sz w:val="24"/>
          <w:szCs w:val="24"/>
        </w:rPr>
      </w:pPr>
      <w:r w:rsidRPr="008E26AA">
        <w:rPr>
          <w:b/>
          <w:color w:val="C00000"/>
          <w:sz w:val="24"/>
          <w:szCs w:val="24"/>
        </w:rPr>
        <w:t>1.5. Le patrimoine</w:t>
      </w:r>
      <w:r w:rsidRPr="008E26AA">
        <w:rPr>
          <w:rStyle w:val="Appelnotedebasdep"/>
          <w:b/>
          <w:color w:val="C00000"/>
          <w:sz w:val="24"/>
          <w:szCs w:val="24"/>
        </w:rPr>
        <w:footnoteReference w:id="3"/>
      </w:r>
    </w:p>
    <w:p w:rsidR="008B3633" w:rsidRPr="008E26AA" w:rsidRDefault="008B3633" w:rsidP="008B3633">
      <w:pPr>
        <w:ind w:left="567" w:firstLine="0"/>
        <w:outlineLvl w:val="0"/>
        <w:rPr>
          <w:sz w:val="24"/>
          <w:szCs w:val="24"/>
        </w:rPr>
      </w:pPr>
      <w:r w:rsidRPr="008E26AA">
        <w:rPr>
          <w:sz w:val="24"/>
          <w:szCs w:val="24"/>
        </w:rPr>
        <w:t>Notre patrimoine est composé de notre actif et de notre passif.</w:t>
      </w:r>
    </w:p>
    <w:p w:rsidR="008B3633" w:rsidRPr="008E26AA" w:rsidRDefault="008B3633" w:rsidP="003945AE">
      <w:pPr>
        <w:pStyle w:val="Paragraphedeliste"/>
        <w:numPr>
          <w:ilvl w:val="0"/>
          <w:numId w:val="13"/>
        </w:numPr>
        <w:tabs>
          <w:tab w:val="clear" w:pos="4536"/>
        </w:tabs>
        <w:spacing w:before="120" w:after="120" w:line="240" w:lineRule="auto"/>
        <w:ind w:left="1418" w:hanging="283"/>
        <w:contextualSpacing w:val="0"/>
        <w:outlineLvl w:val="0"/>
        <w:rPr>
          <w:rFonts w:ascii="Cambria" w:hAnsi="Cambria"/>
        </w:rPr>
      </w:pPr>
      <w:r w:rsidRPr="008E26AA">
        <w:rPr>
          <w:rFonts w:ascii="Cambria" w:hAnsi="Cambria"/>
        </w:rPr>
        <w:t>Notre actif est la valeur en argent de l’ensemble des biens qui nous appartiennent en propre et de façon stable : ex. notre logement, notre épargne permanente, nos meubles, nos vêtements, tel ou tel véhicule, nos placements financiers, etc.</w:t>
      </w:r>
    </w:p>
    <w:p w:rsidR="008B3633" w:rsidRPr="008E26AA" w:rsidRDefault="008B3633" w:rsidP="003945AE">
      <w:pPr>
        <w:pStyle w:val="Paragraphedeliste"/>
        <w:numPr>
          <w:ilvl w:val="0"/>
          <w:numId w:val="13"/>
        </w:numPr>
        <w:tabs>
          <w:tab w:val="clear" w:pos="4536"/>
        </w:tabs>
        <w:spacing w:before="120" w:after="120" w:line="240" w:lineRule="auto"/>
        <w:ind w:left="1418" w:hanging="283"/>
        <w:contextualSpacing w:val="0"/>
        <w:outlineLvl w:val="0"/>
        <w:rPr>
          <w:rFonts w:ascii="Cambria" w:hAnsi="Cambria"/>
        </w:rPr>
      </w:pPr>
      <w:r w:rsidRPr="008E26AA">
        <w:rPr>
          <w:rFonts w:ascii="Cambria" w:hAnsi="Cambria"/>
        </w:rPr>
        <w:t>Notre passif est le capital restant dû sur l’ensemble de nos dettes d’argent (auprès de la banque, de nos proches, de notre bailleur immobilier, de nos fournisseurs et commerçants, etc.)</w:t>
      </w:r>
    </w:p>
    <w:p w:rsidR="008B3633" w:rsidRPr="008E26AA" w:rsidRDefault="008B3633" w:rsidP="008B3633">
      <w:pPr>
        <w:pStyle w:val="Paragraphedeliste"/>
        <w:numPr>
          <w:ilvl w:val="0"/>
          <w:numId w:val="0"/>
        </w:numPr>
        <w:spacing w:before="120" w:after="120" w:line="240" w:lineRule="auto"/>
        <w:ind w:left="1418"/>
        <w:contextualSpacing w:val="0"/>
        <w:outlineLvl w:val="0"/>
        <w:rPr>
          <w:rFonts w:ascii="Cambria" w:hAnsi="Cambria"/>
        </w:rPr>
      </w:pPr>
    </w:p>
    <w:p w:rsidR="008B3633" w:rsidRPr="008E26AA" w:rsidRDefault="008B3633" w:rsidP="008B3633">
      <w:pPr>
        <w:pStyle w:val="Paragraphedeliste"/>
        <w:numPr>
          <w:ilvl w:val="0"/>
          <w:numId w:val="0"/>
        </w:numPr>
        <w:spacing w:before="120" w:after="120" w:line="240" w:lineRule="auto"/>
        <w:ind w:left="1571"/>
        <w:contextualSpacing w:val="0"/>
        <w:outlineLvl w:val="0"/>
        <w:rPr>
          <w:rFonts w:ascii="Cambria" w:hAnsi="Cambria"/>
        </w:rPr>
      </w:pPr>
      <w:r w:rsidRPr="008E26AA">
        <w:rPr>
          <w:rFonts w:ascii="Cambria" w:hAnsi="Cambria"/>
        </w:rPr>
        <w:t xml:space="preserve">                             Patrimoine net = actif – passif </w:t>
      </w:r>
    </w:p>
    <w:p w:rsidR="008B3633" w:rsidRPr="008E26AA" w:rsidRDefault="008B3633" w:rsidP="008B3633">
      <w:pPr>
        <w:ind w:left="567" w:firstLine="0"/>
        <w:outlineLvl w:val="0"/>
        <w:rPr>
          <w:sz w:val="24"/>
          <w:szCs w:val="24"/>
        </w:rPr>
      </w:pPr>
      <w:r w:rsidRPr="008E26AA">
        <w:rPr>
          <w:sz w:val="24"/>
          <w:szCs w:val="24"/>
        </w:rPr>
        <w:t>Avec le patrimoine, on parle d’</w:t>
      </w:r>
      <w:r w:rsidRPr="008E26AA">
        <w:rPr>
          <w:i/>
          <w:sz w:val="24"/>
          <w:szCs w:val="24"/>
        </w:rPr>
        <w:t xml:space="preserve">argent stock, </w:t>
      </w:r>
      <w:r w:rsidRPr="008E26AA">
        <w:rPr>
          <w:sz w:val="24"/>
          <w:szCs w:val="24"/>
        </w:rPr>
        <w:t>parce que c’est en principe un argent plus stable.</w:t>
      </w:r>
    </w:p>
    <w:p w:rsidR="008B3633" w:rsidRPr="008E26AA" w:rsidRDefault="008B3633" w:rsidP="008B3633">
      <w:pPr>
        <w:ind w:firstLine="0"/>
        <w:outlineLvl w:val="0"/>
        <w:rPr>
          <w:sz w:val="24"/>
          <w:szCs w:val="24"/>
        </w:rPr>
      </w:pPr>
    </w:p>
    <w:p w:rsidR="008B3633" w:rsidRPr="008E26AA" w:rsidRDefault="008B3633" w:rsidP="008B3633">
      <w:pPr>
        <w:ind w:left="567" w:firstLine="0"/>
        <w:outlineLvl w:val="0"/>
        <w:rPr>
          <w:b/>
          <w:color w:val="C00000"/>
          <w:sz w:val="24"/>
          <w:szCs w:val="24"/>
        </w:rPr>
      </w:pPr>
      <w:r w:rsidRPr="008E26AA">
        <w:rPr>
          <w:b/>
          <w:color w:val="C00000"/>
          <w:sz w:val="24"/>
          <w:szCs w:val="24"/>
        </w:rPr>
        <w:t>1.6. La situation financière</w:t>
      </w:r>
    </w:p>
    <w:p w:rsidR="008B3633" w:rsidRPr="008E26AA" w:rsidRDefault="008B3633" w:rsidP="008B3633">
      <w:pPr>
        <w:ind w:left="567" w:firstLine="0"/>
        <w:outlineLvl w:val="0"/>
        <w:rPr>
          <w:sz w:val="24"/>
          <w:szCs w:val="24"/>
        </w:rPr>
      </w:pPr>
      <w:r w:rsidRPr="008E26AA">
        <w:rPr>
          <w:sz w:val="24"/>
          <w:szCs w:val="24"/>
        </w:rPr>
        <w:t xml:space="preserve">Au sens strictement comptable, notre situation financière est l’ensemble constitué par notre budget et par notre patrimoine : </w:t>
      </w:r>
    </w:p>
    <w:p w:rsidR="008B3633" w:rsidRPr="008E26AA" w:rsidRDefault="008B3633" w:rsidP="008B3633">
      <w:pPr>
        <w:ind w:left="851" w:firstLine="0"/>
        <w:rPr>
          <w:sz w:val="24"/>
          <w:szCs w:val="24"/>
        </w:rPr>
      </w:pPr>
      <w:r w:rsidRPr="008E26AA">
        <w:rPr>
          <w:sz w:val="24"/>
          <w:szCs w:val="24"/>
        </w:rPr>
        <w:t xml:space="preserve">           Situation financière = situation du budget + valeur du patrimoine</w:t>
      </w:r>
      <w:r w:rsidRPr="008E26AA">
        <w:rPr>
          <w:rStyle w:val="Appelnotedebasdep"/>
          <w:sz w:val="24"/>
          <w:szCs w:val="24"/>
        </w:rPr>
        <w:footnoteReference w:id="4"/>
      </w:r>
    </w:p>
    <w:p w:rsidR="008B3633" w:rsidRPr="008E26AA" w:rsidRDefault="008B3633" w:rsidP="008B3633">
      <w:pPr>
        <w:tabs>
          <w:tab w:val="left" w:pos="426"/>
        </w:tabs>
        <w:ind w:left="567" w:firstLine="0"/>
        <w:rPr>
          <w:sz w:val="24"/>
          <w:szCs w:val="24"/>
        </w:rPr>
      </w:pPr>
      <w:r w:rsidRPr="008E26AA">
        <w:rPr>
          <w:sz w:val="24"/>
          <w:szCs w:val="24"/>
        </w:rPr>
        <w:t>Cette situation financière comporte d’autres composantes, non plus objectivement comptables, mais qualitatives :</w:t>
      </w:r>
    </w:p>
    <w:p w:rsidR="008B3633" w:rsidRPr="008E26AA" w:rsidRDefault="008B3633" w:rsidP="003945AE">
      <w:pPr>
        <w:pStyle w:val="En-tte"/>
        <w:numPr>
          <w:ilvl w:val="0"/>
          <w:numId w:val="12"/>
        </w:numPr>
        <w:tabs>
          <w:tab w:val="clear" w:pos="4536"/>
          <w:tab w:val="clear" w:pos="9072"/>
        </w:tabs>
        <w:spacing w:before="120" w:after="120" w:line="240" w:lineRule="auto"/>
        <w:ind w:left="1418" w:hanging="425"/>
        <w:jc w:val="both"/>
        <w:rPr>
          <w:rFonts w:ascii="Cambria" w:hAnsi="Cambria"/>
          <w:sz w:val="24"/>
          <w:szCs w:val="24"/>
        </w:rPr>
      </w:pPr>
      <w:r w:rsidRPr="008E26AA">
        <w:rPr>
          <w:rFonts w:ascii="Cambria" w:hAnsi="Cambria"/>
          <w:sz w:val="24"/>
          <w:szCs w:val="24"/>
        </w:rPr>
        <w:t>Son évolution : est-elle en voie d’amélioration ? De dégradation ? A quelle vitesse ?</w:t>
      </w:r>
    </w:p>
    <w:p w:rsidR="008B3633" w:rsidRPr="008E26AA" w:rsidRDefault="008B3633" w:rsidP="003945AE">
      <w:pPr>
        <w:pStyle w:val="En-tte"/>
        <w:numPr>
          <w:ilvl w:val="0"/>
          <w:numId w:val="12"/>
        </w:numPr>
        <w:tabs>
          <w:tab w:val="clear" w:pos="4536"/>
          <w:tab w:val="clear" w:pos="9072"/>
        </w:tabs>
        <w:spacing w:before="120" w:after="120" w:line="240" w:lineRule="auto"/>
        <w:ind w:left="1418" w:hanging="425"/>
        <w:jc w:val="both"/>
        <w:rPr>
          <w:rFonts w:ascii="Cambria" w:hAnsi="Cambria"/>
          <w:sz w:val="24"/>
          <w:szCs w:val="24"/>
        </w:rPr>
      </w:pPr>
      <w:r w:rsidRPr="008E26AA">
        <w:rPr>
          <w:rFonts w:ascii="Cambria" w:hAnsi="Cambria"/>
          <w:sz w:val="24"/>
          <w:szCs w:val="24"/>
        </w:rPr>
        <w:t>Nos compétences pour gérer l’argent, ou notre volonté d’acquérir ces compétences et de les mettre en œuvre ;</w:t>
      </w:r>
    </w:p>
    <w:p w:rsidR="008B3633" w:rsidRPr="008E26AA" w:rsidRDefault="008B3633" w:rsidP="003945AE">
      <w:pPr>
        <w:pStyle w:val="En-tte"/>
        <w:numPr>
          <w:ilvl w:val="0"/>
          <w:numId w:val="12"/>
        </w:numPr>
        <w:tabs>
          <w:tab w:val="clear" w:pos="4536"/>
          <w:tab w:val="clear" w:pos="9072"/>
        </w:tabs>
        <w:spacing w:before="120" w:after="120" w:line="240" w:lineRule="auto"/>
        <w:ind w:left="1418" w:hanging="425"/>
        <w:jc w:val="both"/>
        <w:rPr>
          <w:rFonts w:ascii="Cambria" w:hAnsi="Cambria"/>
          <w:sz w:val="24"/>
          <w:szCs w:val="24"/>
        </w:rPr>
      </w:pPr>
      <w:r w:rsidRPr="008E26AA">
        <w:rPr>
          <w:rFonts w:ascii="Cambria" w:hAnsi="Cambria"/>
          <w:sz w:val="24"/>
          <w:szCs w:val="24"/>
        </w:rPr>
        <w:t>La nature de notre relation à l’argent</w:t>
      </w:r>
      <w:r w:rsidRPr="008E26AA">
        <w:rPr>
          <w:rStyle w:val="Appelnotedebasdep"/>
          <w:rFonts w:ascii="Cambria" w:hAnsi="Cambria"/>
          <w:sz w:val="24"/>
          <w:szCs w:val="24"/>
        </w:rPr>
        <w:footnoteReference w:id="5"/>
      </w:r>
      <w:r w:rsidRPr="008E26AA">
        <w:rPr>
          <w:rFonts w:ascii="Cambria" w:hAnsi="Cambria"/>
          <w:sz w:val="24"/>
          <w:szCs w:val="24"/>
        </w:rPr>
        <w:t>.</w:t>
      </w:r>
    </w:p>
    <w:p w:rsidR="008B3633" w:rsidRPr="008E26AA" w:rsidRDefault="008B3633" w:rsidP="003945AE">
      <w:pPr>
        <w:pStyle w:val="En-tte"/>
        <w:numPr>
          <w:ilvl w:val="0"/>
          <w:numId w:val="12"/>
        </w:numPr>
        <w:tabs>
          <w:tab w:val="clear" w:pos="4536"/>
          <w:tab w:val="clear" w:pos="9072"/>
        </w:tabs>
        <w:spacing w:before="120" w:after="120" w:line="240" w:lineRule="auto"/>
        <w:ind w:left="1418" w:hanging="425"/>
        <w:jc w:val="both"/>
        <w:rPr>
          <w:rFonts w:ascii="Cambria" w:hAnsi="Cambria"/>
          <w:sz w:val="24"/>
          <w:szCs w:val="24"/>
        </w:rPr>
      </w:pPr>
      <w:r w:rsidRPr="008E26AA">
        <w:rPr>
          <w:rFonts w:ascii="Cambria" w:hAnsi="Cambria"/>
          <w:sz w:val="24"/>
          <w:szCs w:val="24"/>
        </w:rPr>
        <w:t>Les soutiens (affectifs, fonctionnels, financiers) que nous pouvons recevoir en cas de difficultés.</w:t>
      </w:r>
    </w:p>
    <w:p w:rsidR="00F7188C" w:rsidRDefault="00F7188C" w:rsidP="008B3633"/>
    <w:sectPr w:rsidR="00F7188C" w:rsidSect="001A15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59" w:rsidRDefault="00F24E59" w:rsidP="00F92CAB">
      <w:pPr>
        <w:spacing w:before="0" w:after="0"/>
      </w:pPr>
      <w:r>
        <w:separator/>
      </w:r>
    </w:p>
  </w:endnote>
  <w:endnote w:type="continuationSeparator" w:id="0">
    <w:p w:rsidR="00F24E59" w:rsidRDefault="00F24E59" w:rsidP="00F92C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35706472"/>
      <w:docPartObj>
        <w:docPartGallery w:val="Page Numbers (Bottom of Page)"/>
        <w:docPartUnique/>
      </w:docPartObj>
    </w:sdtPr>
    <w:sdtEndPr>
      <w:rPr>
        <w:rStyle w:val="Numrodepage"/>
      </w:rPr>
    </w:sdtEndPr>
    <w:sdtContent>
      <w:p w:rsidR="00C35B3B" w:rsidRDefault="00C35B3B" w:rsidP="00C35B3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35B3B" w:rsidRDefault="00C35B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60540415"/>
      <w:docPartObj>
        <w:docPartGallery w:val="Page Numbers (Bottom of Page)"/>
        <w:docPartUnique/>
      </w:docPartObj>
    </w:sdtPr>
    <w:sdtEndPr>
      <w:rPr>
        <w:rStyle w:val="Numrodepage"/>
      </w:rPr>
    </w:sdtEndPr>
    <w:sdtContent>
      <w:p w:rsidR="00C35B3B" w:rsidRDefault="00C35B3B" w:rsidP="00C35B3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35B3B" w:rsidRDefault="00C35B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59" w:rsidRDefault="00F24E59" w:rsidP="00F92CAB">
      <w:pPr>
        <w:spacing w:before="0" w:after="0"/>
      </w:pPr>
      <w:r>
        <w:separator/>
      </w:r>
    </w:p>
  </w:footnote>
  <w:footnote w:type="continuationSeparator" w:id="0">
    <w:p w:rsidR="00F24E59" w:rsidRDefault="00F24E59" w:rsidP="00F92CAB">
      <w:pPr>
        <w:spacing w:before="0" w:after="0"/>
      </w:pPr>
      <w:r>
        <w:continuationSeparator/>
      </w:r>
    </w:p>
  </w:footnote>
  <w:footnote w:id="1">
    <w:p w:rsidR="008B3633" w:rsidRPr="00710A55" w:rsidRDefault="008B3633" w:rsidP="008B3633">
      <w:pPr>
        <w:pStyle w:val="Notedebasdepage"/>
        <w:spacing w:after="0" w:line="240" w:lineRule="auto"/>
        <w:jc w:val="both"/>
        <w:rPr>
          <w:rFonts w:ascii="Cambria" w:hAnsi="Cambria"/>
        </w:rPr>
      </w:pPr>
      <w:r w:rsidRPr="00710A55">
        <w:rPr>
          <w:rStyle w:val="Appelnotedebasdep"/>
          <w:rFonts w:ascii="Cambria" w:hAnsi="Cambria"/>
        </w:rPr>
        <w:footnoteRef/>
      </w:r>
      <w:r w:rsidRPr="00710A55">
        <w:rPr>
          <w:rFonts w:ascii="Cambria" w:hAnsi="Cambria"/>
        </w:rPr>
        <w:t xml:space="preserve"> Le raisonnement selon lequel les personnes les plus pauvres n’ont pas besoin d’apprendre à gérer leur budget p</w:t>
      </w:r>
      <w:r>
        <w:rPr>
          <w:rFonts w:ascii="Cambria" w:hAnsi="Cambria"/>
        </w:rPr>
        <w:t xml:space="preserve">arce </w:t>
      </w:r>
      <w:r w:rsidRPr="00710A55">
        <w:rPr>
          <w:rFonts w:ascii="Cambria" w:hAnsi="Cambria"/>
        </w:rPr>
        <w:t>qu’elles n</w:t>
      </w:r>
      <w:r>
        <w:rPr>
          <w:rFonts w:ascii="Cambria" w:hAnsi="Cambria"/>
        </w:rPr>
        <w:t>e disposent d’aucune</w:t>
      </w:r>
      <w:r w:rsidRPr="00710A55">
        <w:rPr>
          <w:rFonts w:ascii="Cambria" w:hAnsi="Cambria"/>
        </w:rPr>
        <w:t xml:space="preserve"> marge de manœuvre </w:t>
      </w:r>
      <w:r>
        <w:rPr>
          <w:rFonts w:ascii="Cambria" w:hAnsi="Cambria"/>
        </w:rPr>
        <w:t>semble</w:t>
      </w:r>
      <w:r w:rsidRPr="00710A55">
        <w:rPr>
          <w:rFonts w:ascii="Cambria" w:hAnsi="Cambria"/>
        </w:rPr>
        <w:t xml:space="preserve"> frappé au coin du bon sens</w:t>
      </w:r>
      <w:r>
        <w:rPr>
          <w:rFonts w:ascii="Cambria" w:hAnsi="Cambria"/>
        </w:rPr>
        <w:t>. M</w:t>
      </w:r>
      <w:r w:rsidRPr="00710A55">
        <w:rPr>
          <w:rFonts w:ascii="Cambria" w:hAnsi="Cambria"/>
        </w:rPr>
        <w:t>ais il est heureusement faux</w:t>
      </w:r>
      <w:r>
        <w:rPr>
          <w:rFonts w:ascii="Cambria" w:hAnsi="Cambria"/>
        </w:rPr>
        <w:t>, et mon expérience d’animation d’ateliers budgétaires durant près de dix ans m’a conforté dans cette opinion !</w:t>
      </w:r>
      <w:r w:rsidRPr="00B4785A">
        <w:rPr>
          <w:rFonts w:ascii="Cambria" w:hAnsi="Cambria"/>
        </w:rPr>
        <w:t xml:space="preserve"> </w:t>
      </w:r>
      <w:r>
        <w:rPr>
          <w:rFonts w:ascii="Cambria" w:hAnsi="Cambria"/>
        </w:rPr>
        <w:t>C’est en pensant d’abord à eux que j’ai écrit ce fascicule sur la gestion du budget.</w:t>
      </w:r>
    </w:p>
  </w:footnote>
  <w:footnote w:id="2">
    <w:p w:rsidR="008B3633" w:rsidRPr="00710A55" w:rsidRDefault="008B3633" w:rsidP="008B3633">
      <w:pPr>
        <w:pStyle w:val="Notedebasdepage"/>
        <w:spacing w:after="0" w:line="240" w:lineRule="auto"/>
        <w:jc w:val="both"/>
        <w:rPr>
          <w:rFonts w:ascii="Cambria" w:hAnsi="Cambria"/>
        </w:rPr>
      </w:pPr>
      <w:r w:rsidRPr="00710A55">
        <w:rPr>
          <w:rStyle w:val="Appelnotedebasdep"/>
          <w:rFonts w:ascii="Cambria" w:hAnsi="Cambria"/>
        </w:rPr>
        <w:footnoteRef/>
      </w:r>
      <w:r w:rsidRPr="00710A55">
        <w:rPr>
          <w:rFonts w:ascii="Cambria" w:hAnsi="Cambria"/>
        </w:rPr>
        <w:t xml:space="preserve"> Cela suppose d’avoir une vigilance critique et active à l’endroit des tromperies ou des faux-semblants de la société publicitaire de consommation</w:t>
      </w:r>
      <w:r>
        <w:rPr>
          <w:rFonts w:ascii="Cambria" w:hAnsi="Cambria"/>
        </w:rPr>
        <w:t>.</w:t>
      </w:r>
    </w:p>
  </w:footnote>
  <w:footnote w:id="3">
    <w:p w:rsidR="008B3633" w:rsidRPr="008B3633" w:rsidRDefault="008B3633" w:rsidP="008B3633">
      <w:pPr>
        <w:pStyle w:val="Notedebasdepage"/>
        <w:spacing w:after="0" w:line="240" w:lineRule="auto"/>
        <w:jc w:val="both"/>
        <w:rPr>
          <w:rFonts w:ascii="Cambria" w:hAnsi="Cambria"/>
        </w:rPr>
      </w:pPr>
      <w:r w:rsidRPr="008B3633">
        <w:rPr>
          <w:rStyle w:val="Appelnotedebasdep"/>
          <w:rFonts w:ascii="Cambria" w:hAnsi="Cambria"/>
        </w:rPr>
        <w:footnoteRef/>
      </w:r>
      <w:r w:rsidRPr="008B3633">
        <w:rPr>
          <w:rFonts w:ascii="Cambria" w:hAnsi="Cambria"/>
        </w:rPr>
        <w:t xml:space="preserve"> Cette définition du patrimoine (1.5) et celle de la situation financière (1.6) n’appartiennent pas directement au registre de la gestion du budget. Mais leur claire compréhension est indispensable pour bien gérer son budget.</w:t>
      </w:r>
    </w:p>
  </w:footnote>
  <w:footnote w:id="4">
    <w:p w:rsidR="008B3633" w:rsidRPr="008B3633" w:rsidRDefault="008B3633" w:rsidP="008B3633">
      <w:pPr>
        <w:tabs>
          <w:tab w:val="left" w:pos="426"/>
        </w:tabs>
        <w:spacing w:before="0" w:after="0"/>
        <w:ind w:left="0"/>
      </w:pPr>
      <w:r w:rsidRPr="008B3633">
        <w:t xml:space="preserve">        </w:t>
      </w:r>
      <w:r w:rsidRPr="008B3633">
        <w:rPr>
          <w:rStyle w:val="Appelnotedebasdep"/>
        </w:rPr>
        <w:footnoteRef/>
      </w:r>
      <w:r w:rsidRPr="008B3633">
        <w:t xml:space="preserve">A noter qu’on peut avoir en même temps : 1/Une situation budgétaire satisfaisante (des ressources régulièrement supérieures aux dépenses) et un patrimoine négatif (des dettes supérieures à la valeur de nos actifs) ; 2/ Une situation inverse : un budget déficitaire mais un patrimoine net positif.  </w:t>
      </w:r>
    </w:p>
  </w:footnote>
  <w:footnote w:id="5">
    <w:p w:rsidR="008B3633" w:rsidRPr="008B3633" w:rsidRDefault="008B3633" w:rsidP="008B3633">
      <w:pPr>
        <w:pStyle w:val="Notedebasdepage"/>
        <w:spacing w:after="0" w:line="240" w:lineRule="auto"/>
        <w:jc w:val="both"/>
        <w:rPr>
          <w:rFonts w:ascii="Cambria" w:hAnsi="Cambria"/>
        </w:rPr>
      </w:pPr>
      <w:r w:rsidRPr="008B3633">
        <w:rPr>
          <w:rStyle w:val="Appelnotedebasdep"/>
          <w:rFonts w:ascii="Cambria" w:hAnsi="Cambria"/>
        </w:rPr>
        <w:footnoteRef/>
      </w:r>
      <w:r w:rsidRPr="008B3633">
        <w:rPr>
          <w:rFonts w:ascii="Cambria" w:hAnsi="Cambria"/>
        </w:rPr>
        <w:t xml:space="preserve"> Ex. notre situation financière objective doit être analysée différemment selon que nous sommes naturellement prudents et économes, ou au contraire prodigues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BF0"/>
    <w:multiLevelType w:val="hybridMultilevel"/>
    <w:tmpl w:val="6BA4DED8"/>
    <w:lvl w:ilvl="0" w:tplc="040C0003">
      <w:start w:val="1"/>
      <w:numFmt w:val="bullet"/>
      <w:lvlText w:val="o"/>
      <w:lvlJc w:val="left"/>
      <w:pPr>
        <w:ind w:left="2844" w:hanging="360"/>
      </w:pPr>
      <w:rPr>
        <w:rFonts w:ascii="Courier New" w:hAnsi="Courier New" w:cs="Courier New"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D315352"/>
    <w:multiLevelType w:val="hybridMultilevel"/>
    <w:tmpl w:val="4F18AA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A2D601E"/>
    <w:multiLevelType w:val="hybridMultilevel"/>
    <w:tmpl w:val="99E43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0117F"/>
    <w:multiLevelType w:val="hybridMultilevel"/>
    <w:tmpl w:val="6DFAAD46"/>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5" w15:restartNumberingAfterBreak="0">
    <w:nsid w:val="327F5F9E"/>
    <w:multiLevelType w:val="hybridMultilevel"/>
    <w:tmpl w:val="0B96B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92A26"/>
    <w:multiLevelType w:val="hybridMultilevel"/>
    <w:tmpl w:val="C65080B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EDA2A3A"/>
    <w:multiLevelType w:val="hybridMultilevel"/>
    <w:tmpl w:val="36C21856"/>
    <w:lvl w:ilvl="0" w:tplc="040C0001">
      <w:start w:val="1"/>
      <w:numFmt w:val="bullet"/>
      <w:lvlText w:val=""/>
      <w:lvlJc w:val="left"/>
      <w:pPr>
        <w:ind w:left="1333" w:hanging="360"/>
      </w:pPr>
      <w:rPr>
        <w:rFonts w:ascii="Symbol" w:hAnsi="Symbol" w:hint="default"/>
      </w:rPr>
    </w:lvl>
    <w:lvl w:ilvl="1" w:tplc="040C0003" w:tentative="1">
      <w:start w:val="1"/>
      <w:numFmt w:val="bullet"/>
      <w:lvlText w:val="o"/>
      <w:lvlJc w:val="left"/>
      <w:pPr>
        <w:ind w:left="2053" w:hanging="360"/>
      </w:pPr>
      <w:rPr>
        <w:rFonts w:ascii="Courier New" w:hAnsi="Courier New" w:cs="Courier New" w:hint="default"/>
      </w:rPr>
    </w:lvl>
    <w:lvl w:ilvl="2" w:tplc="040C0005" w:tentative="1">
      <w:start w:val="1"/>
      <w:numFmt w:val="bullet"/>
      <w:lvlText w:val=""/>
      <w:lvlJc w:val="left"/>
      <w:pPr>
        <w:ind w:left="2773" w:hanging="360"/>
      </w:pPr>
      <w:rPr>
        <w:rFonts w:ascii="Wingdings" w:hAnsi="Wingdings" w:hint="default"/>
      </w:rPr>
    </w:lvl>
    <w:lvl w:ilvl="3" w:tplc="040C0001" w:tentative="1">
      <w:start w:val="1"/>
      <w:numFmt w:val="bullet"/>
      <w:lvlText w:val=""/>
      <w:lvlJc w:val="left"/>
      <w:pPr>
        <w:ind w:left="3493" w:hanging="360"/>
      </w:pPr>
      <w:rPr>
        <w:rFonts w:ascii="Symbol" w:hAnsi="Symbol" w:hint="default"/>
      </w:rPr>
    </w:lvl>
    <w:lvl w:ilvl="4" w:tplc="040C0003" w:tentative="1">
      <w:start w:val="1"/>
      <w:numFmt w:val="bullet"/>
      <w:lvlText w:val="o"/>
      <w:lvlJc w:val="left"/>
      <w:pPr>
        <w:ind w:left="4213" w:hanging="360"/>
      </w:pPr>
      <w:rPr>
        <w:rFonts w:ascii="Courier New" w:hAnsi="Courier New" w:cs="Courier New" w:hint="default"/>
      </w:rPr>
    </w:lvl>
    <w:lvl w:ilvl="5" w:tplc="040C0005" w:tentative="1">
      <w:start w:val="1"/>
      <w:numFmt w:val="bullet"/>
      <w:lvlText w:val=""/>
      <w:lvlJc w:val="left"/>
      <w:pPr>
        <w:ind w:left="4933" w:hanging="360"/>
      </w:pPr>
      <w:rPr>
        <w:rFonts w:ascii="Wingdings" w:hAnsi="Wingdings" w:hint="default"/>
      </w:rPr>
    </w:lvl>
    <w:lvl w:ilvl="6" w:tplc="040C0001" w:tentative="1">
      <w:start w:val="1"/>
      <w:numFmt w:val="bullet"/>
      <w:lvlText w:val=""/>
      <w:lvlJc w:val="left"/>
      <w:pPr>
        <w:ind w:left="5653" w:hanging="360"/>
      </w:pPr>
      <w:rPr>
        <w:rFonts w:ascii="Symbol" w:hAnsi="Symbol" w:hint="default"/>
      </w:rPr>
    </w:lvl>
    <w:lvl w:ilvl="7" w:tplc="040C0003" w:tentative="1">
      <w:start w:val="1"/>
      <w:numFmt w:val="bullet"/>
      <w:lvlText w:val="o"/>
      <w:lvlJc w:val="left"/>
      <w:pPr>
        <w:ind w:left="6373" w:hanging="360"/>
      </w:pPr>
      <w:rPr>
        <w:rFonts w:ascii="Courier New" w:hAnsi="Courier New" w:cs="Courier New" w:hint="default"/>
      </w:rPr>
    </w:lvl>
    <w:lvl w:ilvl="8" w:tplc="040C0005" w:tentative="1">
      <w:start w:val="1"/>
      <w:numFmt w:val="bullet"/>
      <w:lvlText w:val=""/>
      <w:lvlJc w:val="left"/>
      <w:pPr>
        <w:ind w:left="7093" w:hanging="360"/>
      </w:pPr>
      <w:rPr>
        <w:rFonts w:ascii="Wingdings" w:hAnsi="Wingdings" w:hint="default"/>
      </w:rPr>
    </w:lvl>
  </w:abstractNum>
  <w:abstractNum w:abstractNumId="8" w15:restartNumberingAfterBreak="0">
    <w:nsid w:val="64A96AA4"/>
    <w:multiLevelType w:val="hybridMultilevel"/>
    <w:tmpl w:val="CF8CD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AB362E"/>
    <w:multiLevelType w:val="hybridMultilevel"/>
    <w:tmpl w:val="7A6C22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7511650B"/>
    <w:multiLevelType w:val="hybridMultilevel"/>
    <w:tmpl w:val="5420A7FA"/>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1" w15:restartNumberingAfterBreak="0">
    <w:nsid w:val="75476C83"/>
    <w:multiLevelType w:val="hybridMultilevel"/>
    <w:tmpl w:val="6BBA2C7C"/>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2779" w:hanging="360"/>
      </w:pPr>
      <w:rPr>
        <w:rFonts w:ascii="Courier New" w:hAnsi="Courier New" w:hint="default"/>
      </w:rPr>
    </w:lvl>
    <w:lvl w:ilvl="2" w:tplc="040C0005" w:tentative="1">
      <w:start w:val="1"/>
      <w:numFmt w:val="bullet"/>
      <w:lvlText w:val=""/>
      <w:lvlJc w:val="left"/>
      <w:pPr>
        <w:ind w:left="3499" w:hanging="360"/>
      </w:pPr>
      <w:rPr>
        <w:rFonts w:ascii="Wingdings" w:hAnsi="Wingdings" w:hint="default"/>
      </w:rPr>
    </w:lvl>
    <w:lvl w:ilvl="3" w:tplc="040C0001" w:tentative="1">
      <w:start w:val="1"/>
      <w:numFmt w:val="bullet"/>
      <w:lvlText w:val=""/>
      <w:lvlJc w:val="left"/>
      <w:pPr>
        <w:ind w:left="4219" w:hanging="360"/>
      </w:pPr>
      <w:rPr>
        <w:rFonts w:ascii="Symbol" w:hAnsi="Symbol" w:hint="default"/>
      </w:rPr>
    </w:lvl>
    <w:lvl w:ilvl="4" w:tplc="040C0003" w:tentative="1">
      <w:start w:val="1"/>
      <w:numFmt w:val="bullet"/>
      <w:lvlText w:val="o"/>
      <w:lvlJc w:val="left"/>
      <w:pPr>
        <w:ind w:left="4939" w:hanging="360"/>
      </w:pPr>
      <w:rPr>
        <w:rFonts w:ascii="Courier New" w:hAnsi="Courier New" w:hint="default"/>
      </w:rPr>
    </w:lvl>
    <w:lvl w:ilvl="5" w:tplc="040C0005" w:tentative="1">
      <w:start w:val="1"/>
      <w:numFmt w:val="bullet"/>
      <w:lvlText w:val=""/>
      <w:lvlJc w:val="left"/>
      <w:pPr>
        <w:ind w:left="5659" w:hanging="360"/>
      </w:pPr>
      <w:rPr>
        <w:rFonts w:ascii="Wingdings" w:hAnsi="Wingdings" w:hint="default"/>
      </w:rPr>
    </w:lvl>
    <w:lvl w:ilvl="6" w:tplc="040C0001" w:tentative="1">
      <w:start w:val="1"/>
      <w:numFmt w:val="bullet"/>
      <w:lvlText w:val=""/>
      <w:lvlJc w:val="left"/>
      <w:pPr>
        <w:ind w:left="6379" w:hanging="360"/>
      </w:pPr>
      <w:rPr>
        <w:rFonts w:ascii="Symbol" w:hAnsi="Symbol" w:hint="default"/>
      </w:rPr>
    </w:lvl>
    <w:lvl w:ilvl="7" w:tplc="040C0003" w:tentative="1">
      <w:start w:val="1"/>
      <w:numFmt w:val="bullet"/>
      <w:lvlText w:val="o"/>
      <w:lvlJc w:val="left"/>
      <w:pPr>
        <w:ind w:left="7099" w:hanging="360"/>
      </w:pPr>
      <w:rPr>
        <w:rFonts w:ascii="Courier New" w:hAnsi="Courier New" w:hint="default"/>
      </w:rPr>
    </w:lvl>
    <w:lvl w:ilvl="8" w:tplc="040C0005" w:tentative="1">
      <w:start w:val="1"/>
      <w:numFmt w:val="bullet"/>
      <w:lvlText w:val=""/>
      <w:lvlJc w:val="left"/>
      <w:pPr>
        <w:ind w:left="7819" w:hanging="360"/>
      </w:pPr>
      <w:rPr>
        <w:rFonts w:ascii="Wingdings" w:hAnsi="Wingdings" w:hint="default"/>
      </w:rPr>
    </w:lvl>
  </w:abstractNum>
  <w:abstractNum w:abstractNumId="12" w15:restartNumberingAfterBreak="0">
    <w:nsid w:val="7A1D7AF5"/>
    <w:multiLevelType w:val="multilevel"/>
    <w:tmpl w:val="3110BA20"/>
    <w:lvl w:ilvl="0">
      <w:start w:val="1"/>
      <w:numFmt w:val="decimal"/>
      <w:lvlText w:val="%1."/>
      <w:lvlJc w:val="left"/>
      <w:pPr>
        <w:ind w:left="360" w:hanging="360"/>
      </w:pPr>
      <w:rPr>
        <w:rFonts w:hint="default"/>
        <w:i/>
      </w:rPr>
    </w:lvl>
    <w:lvl w:ilvl="1">
      <w:start w:val="1"/>
      <w:numFmt w:val="decimal"/>
      <w:lvlText w:val="%1.%2."/>
      <w:lvlJc w:val="left"/>
      <w:pPr>
        <w:ind w:left="1288"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9"/>
  </w:num>
  <w:num w:numId="2">
    <w:abstractNumId w:val="6"/>
  </w:num>
  <w:num w:numId="3">
    <w:abstractNumId w:val="0"/>
  </w:num>
  <w:num w:numId="4">
    <w:abstractNumId w:val="10"/>
  </w:num>
  <w:num w:numId="5">
    <w:abstractNumId w:val="7"/>
  </w:num>
  <w:num w:numId="6">
    <w:abstractNumId w:val="1"/>
  </w:num>
  <w:num w:numId="7">
    <w:abstractNumId w:val="12"/>
  </w:num>
  <w:num w:numId="8">
    <w:abstractNumId w:val="8"/>
  </w:num>
  <w:num w:numId="9">
    <w:abstractNumId w:val="4"/>
  </w:num>
  <w:num w:numId="10">
    <w:abstractNumId w:val="3"/>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979B7"/>
    <w:rsid w:val="001A1566"/>
    <w:rsid w:val="00243221"/>
    <w:rsid w:val="0031624B"/>
    <w:rsid w:val="003945AE"/>
    <w:rsid w:val="00395349"/>
    <w:rsid w:val="00543342"/>
    <w:rsid w:val="005B0935"/>
    <w:rsid w:val="008B3633"/>
    <w:rsid w:val="00A24C75"/>
    <w:rsid w:val="00A432DD"/>
    <w:rsid w:val="00A52A0F"/>
    <w:rsid w:val="00B16251"/>
    <w:rsid w:val="00B8773E"/>
    <w:rsid w:val="00C35B3B"/>
    <w:rsid w:val="00D358FD"/>
    <w:rsid w:val="00DF5466"/>
    <w:rsid w:val="00F24E59"/>
    <w:rsid w:val="00F7188C"/>
    <w:rsid w:val="00F92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17B121"/>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pPr>
      <w:spacing w:before="0" w:after="200" w:line="276" w:lineRule="auto"/>
      <w:ind w:left="0" w:firstLine="0"/>
      <w:jc w:val="left"/>
    </w:pPr>
    <w:rPr>
      <w:rFonts w:ascii="Calibri" w:eastAsia="Times New Roman" w:hAnsi="Calibri"/>
      <w:lang w:eastAsia="fr-FR"/>
    </w:rPr>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6"/>
      </w:numPr>
      <w:tabs>
        <w:tab w:val="center" w:pos="4536"/>
      </w:tabs>
      <w:spacing w:before="0" w:after="200" w:line="276" w:lineRule="auto"/>
      <w:ind w:left="1418" w:hanging="284"/>
      <w:contextualSpacing/>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8B3633"/>
    <w:pPr>
      <w:tabs>
        <w:tab w:val="center" w:pos="4536"/>
        <w:tab w:val="right" w:pos="9072"/>
      </w:tabs>
      <w:spacing w:before="0" w:after="200" w:line="276" w:lineRule="auto"/>
      <w:ind w:left="0" w:firstLine="0"/>
      <w:jc w:val="left"/>
    </w:pPr>
    <w:rPr>
      <w:rFonts w:ascii="Calibri" w:eastAsia="Times New Roman" w:hAnsi="Calibri"/>
      <w:sz w:val="22"/>
      <w:szCs w:val="22"/>
      <w:lang w:eastAsia="fr-FR"/>
    </w:r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paragraph" w:styleId="Pieddepage">
    <w:name w:val="footer"/>
    <w:basedOn w:val="Normal"/>
    <w:link w:val="PieddepageCar"/>
    <w:uiPriority w:val="99"/>
    <w:unhideWhenUsed/>
    <w:rsid w:val="00C35B3B"/>
    <w:pPr>
      <w:tabs>
        <w:tab w:val="center" w:pos="4536"/>
        <w:tab w:val="right" w:pos="9072"/>
      </w:tabs>
      <w:spacing w:before="0" w:after="0"/>
    </w:pPr>
  </w:style>
  <w:style w:type="character" w:customStyle="1" w:styleId="PieddepageCar">
    <w:name w:val="Pied de page Car"/>
    <w:basedOn w:val="Policepardfaut"/>
    <w:link w:val="Pieddepage"/>
    <w:uiPriority w:val="99"/>
    <w:rsid w:val="00C35B3B"/>
  </w:style>
  <w:style w:type="character" w:styleId="Numrodepage">
    <w:name w:val="page number"/>
    <w:basedOn w:val="Policepardfaut"/>
    <w:uiPriority w:val="99"/>
    <w:semiHidden/>
    <w:unhideWhenUsed/>
    <w:rsid w:val="00C35B3B"/>
  </w:style>
  <w:style w:type="paragraph" w:styleId="Textedebulles">
    <w:name w:val="Balloon Text"/>
    <w:basedOn w:val="Normal"/>
    <w:link w:val="TextedebullesCar"/>
    <w:uiPriority w:val="99"/>
    <w:semiHidden/>
    <w:unhideWhenUsed/>
    <w:rsid w:val="00C35B3B"/>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35B3B"/>
    <w:rPr>
      <w:rFonts w:ascii="Times New Roman" w:hAnsi="Times New Roman"/>
      <w:sz w:val="18"/>
      <w:szCs w:val="18"/>
    </w:rPr>
  </w:style>
  <w:style w:type="paragraph" w:styleId="Rvision">
    <w:name w:val="Revision"/>
    <w:hidden/>
    <w:uiPriority w:val="99"/>
    <w:semiHidden/>
    <w:rsid w:val="00C35B3B"/>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7</cp:revision>
  <dcterms:created xsi:type="dcterms:W3CDTF">2022-04-27T12:19:00Z</dcterms:created>
  <dcterms:modified xsi:type="dcterms:W3CDTF">2022-05-08T17:09:00Z</dcterms:modified>
  <cp:category/>
</cp:coreProperties>
</file>